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E0FE" w14:textId="77777777" w:rsidR="001F0C67" w:rsidRDefault="00227772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3265EA4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44DE566" wp14:editId="5B6649A1">
            <wp:extent cx="438150" cy="56197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A8C5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579C7CAF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29682DBA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1CAEFE7B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0657A39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500E7F66" w14:textId="77777777" w:rsidR="001F0C67" w:rsidRDefault="001F0C67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573A49B7" w14:textId="024FCBEC" w:rsidR="001F0C67" w:rsidRDefault="006F6CF3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18.05.</w:t>
      </w:r>
      <w:r w:rsidR="00227772">
        <w:rPr>
          <w:rFonts w:ascii="Liberation Serif" w:hAnsi="Liberation Serif"/>
          <w:sz w:val="28"/>
          <w:szCs w:val="28"/>
        </w:rPr>
        <w:t>202</w:t>
      </w:r>
      <w:r w:rsidR="00564005">
        <w:rPr>
          <w:rFonts w:ascii="Liberation Serif" w:hAnsi="Liberation Serif"/>
          <w:sz w:val="28"/>
          <w:szCs w:val="28"/>
        </w:rPr>
        <w:t>3</w:t>
      </w:r>
      <w:r w:rsidR="00227772">
        <w:rPr>
          <w:rFonts w:ascii="Liberation Serif" w:hAnsi="Liberation Serif"/>
          <w:sz w:val="28"/>
          <w:szCs w:val="28"/>
        </w:rPr>
        <w:t xml:space="preserve"> г.                         </w:t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  <w:t xml:space="preserve">                           № </w:t>
      </w:r>
      <w:r>
        <w:rPr>
          <w:rFonts w:ascii="Liberation Serif" w:hAnsi="Liberation Serif"/>
          <w:sz w:val="28"/>
          <w:szCs w:val="28"/>
        </w:rPr>
        <w:t>467</w:t>
      </w:r>
    </w:p>
    <w:p w14:paraId="722ADBA7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71397E44" w14:textId="77777777" w:rsidR="001F0C67" w:rsidRDefault="001F0C67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5ADE66C" w14:textId="5E348E4E" w:rsidR="001F0C67" w:rsidRDefault="00564005">
      <w:pPr>
        <w:jc w:val="center"/>
        <w:rPr>
          <w:rFonts w:ascii="Liberation Serif" w:hAnsi="Liberation Serif"/>
          <w:sz w:val="28"/>
          <w:szCs w:val="28"/>
        </w:rPr>
      </w:pPr>
      <w:bookmarkStart w:id="0" w:name="_Hlk135216539"/>
      <w:r>
        <w:rPr>
          <w:rFonts w:ascii="Liberation Serif" w:hAnsi="Liberation Serif"/>
          <w:b/>
          <w:bCs/>
          <w:sz w:val="28"/>
          <w:szCs w:val="28"/>
        </w:rPr>
        <w:t>О внесении изменений в постановление главы городского округа Красноуфимск от 30.12.2022 № 1281 «</w:t>
      </w:r>
      <w:r w:rsidR="00227772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="00227772">
        <w:rPr>
          <w:rFonts w:ascii="Liberation Serif" w:hAnsi="Liberation Serif" w:cs="Liberation Serif"/>
          <w:b/>
          <w:sz w:val="28"/>
          <w:szCs w:val="28"/>
        </w:rPr>
        <w:t>Административного регламента предоставления муниципальной услуги</w:t>
      </w:r>
      <w:r w:rsidR="0022777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27772">
        <w:rPr>
          <w:rFonts w:ascii="Liberation Serif" w:hAnsi="Liberation Serif" w:cs="Liberation Serif"/>
          <w:b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bookmarkEnd w:id="0"/>
    <w:p w14:paraId="3B6D907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754C90F4" w14:textId="0126A78B" w:rsidR="001F0C67" w:rsidRDefault="00564005" w:rsidP="00564005">
      <w:pPr>
        <w:autoSpaceDE w:val="0"/>
        <w:autoSpaceDN w:val="0"/>
        <w:adjustRightInd w:val="0"/>
        <w:ind w:firstLine="708"/>
        <w:jc w:val="both"/>
      </w:pP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государственных и муниципальных услуг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, предоставляемых в государственном бюджетном учреждении Свердловской области «Многофункциональный центр предоставления государственных и муниципальных услуг», и 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с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законодательством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E2430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227772">
        <w:rPr>
          <w:rFonts w:ascii="Liberation Serif" w:hAnsi="Liberation Serif" w:cs="Liberation Serif"/>
          <w:sz w:val="28"/>
          <w:szCs w:val="28"/>
        </w:rPr>
        <w:t>статьями 28, 31, 34</w:t>
      </w:r>
      <w:r w:rsidR="00833B83">
        <w:rPr>
          <w:rFonts w:ascii="Liberation Serif" w:hAnsi="Liberation Serif" w:cs="Liberation Serif"/>
          <w:sz w:val="28"/>
          <w:szCs w:val="28"/>
        </w:rPr>
        <w:t>, 48</w:t>
      </w:r>
      <w:r w:rsidR="00227772">
        <w:rPr>
          <w:rFonts w:ascii="Liberation Serif" w:hAnsi="Liberation Serif" w:cs="Liberation Serif"/>
          <w:sz w:val="28"/>
          <w:szCs w:val="28"/>
        </w:rPr>
        <w:t xml:space="preserve"> Устава городского округа Красноуфимск, </w:t>
      </w:r>
    </w:p>
    <w:p w14:paraId="1561CB6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58EEA17A" w14:textId="5581CD4E" w:rsidR="00382ABA" w:rsidRDefault="00382ABA" w:rsidP="00382AB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24302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F378A9">
        <w:rPr>
          <w:rFonts w:ascii="Liberation Serif" w:hAnsi="Liberation Serif"/>
          <w:sz w:val="28"/>
          <w:szCs w:val="28"/>
        </w:rPr>
        <w:t xml:space="preserve">Приложение 1 </w:t>
      </w:r>
      <w:r w:rsidR="00227772">
        <w:rPr>
          <w:rFonts w:ascii="Liberation Serif" w:hAnsi="Liberation Serif"/>
          <w:sz w:val="28"/>
          <w:szCs w:val="28"/>
        </w:rPr>
        <w:t>Постановлени</w:t>
      </w:r>
      <w:r w:rsidR="00F378A9">
        <w:rPr>
          <w:rFonts w:ascii="Liberation Serif" w:hAnsi="Liberation Serif"/>
          <w:sz w:val="28"/>
          <w:szCs w:val="28"/>
        </w:rPr>
        <w:t>я</w:t>
      </w:r>
      <w:r w:rsidR="00227772">
        <w:rPr>
          <w:rFonts w:ascii="Liberation Serif" w:hAnsi="Liberation Serif"/>
          <w:sz w:val="28"/>
          <w:szCs w:val="28"/>
        </w:rPr>
        <w:t xml:space="preserve"> Главы городского округа Красноуфимск от </w:t>
      </w:r>
      <w:r w:rsidRPr="00382ABA">
        <w:rPr>
          <w:rFonts w:ascii="Liberation Serif" w:hAnsi="Liberation Serif"/>
          <w:sz w:val="28"/>
          <w:szCs w:val="28"/>
        </w:rPr>
        <w:t xml:space="preserve">30.12.2022 № 1281 «Об утверждении </w:t>
      </w:r>
      <w:r w:rsidRPr="00382ABA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Pr="00382A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2ABA">
        <w:rPr>
          <w:rFonts w:ascii="Liberation Serif" w:hAnsi="Liberation Serif" w:cs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>
        <w:rPr>
          <w:rFonts w:ascii="Liberation Serif" w:hAnsi="Liberation Serif" w:cs="Liberation Serif"/>
          <w:sz w:val="28"/>
          <w:szCs w:val="28"/>
        </w:rPr>
        <w:t xml:space="preserve"> следующего содержания: </w:t>
      </w:r>
    </w:p>
    <w:p w14:paraId="53593C51" w14:textId="4A5149DC" w:rsidR="00382ABA" w:rsidRDefault="00950991" w:rsidP="00382ABA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03EC9">
        <w:rPr>
          <w:rFonts w:ascii="Liberation Serif" w:hAnsi="Liberation Serif"/>
          <w:sz w:val="28"/>
          <w:szCs w:val="28"/>
        </w:rPr>
        <w:t>п.14 Регламента читать в новой редакции</w:t>
      </w:r>
      <w:r>
        <w:rPr>
          <w:rFonts w:ascii="Liberation Serif" w:hAnsi="Liberation Serif"/>
          <w:sz w:val="28"/>
          <w:szCs w:val="28"/>
        </w:rPr>
        <w:t>:</w:t>
      </w:r>
      <w:r w:rsidR="00503EC9">
        <w:rPr>
          <w:rFonts w:ascii="Liberation Serif" w:hAnsi="Liberation Serif"/>
          <w:sz w:val="28"/>
          <w:szCs w:val="28"/>
        </w:rPr>
        <w:t xml:space="preserve"> «</w:t>
      </w:r>
      <w:r w:rsidR="00503EC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 – 14 дней со дня регистрации заявления»</w:t>
      </w:r>
      <w:r w:rsidR="0082300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BBBCE62" w14:textId="478F7441" w:rsidR="00950991" w:rsidRDefault="00CB75E4" w:rsidP="00950991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B7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учетом обращения заявителя через многофункциональный центр предоставления государственных и муниципальных услуг срок предоставления муниципальной услуги исчисляется с момента регистрации в </w:t>
      </w:r>
      <w:r w:rsidR="00950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="0082300B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  <w:r w:rsidR="00950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AA5FC39" w14:textId="2FD0B9AE" w:rsidR="00950991" w:rsidRDefault="00950991" w:rsidP="00950991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п. 16 </w:t>
      </w:r>
      <w:r>
        <w:rPr>
          <w:rFonts w:ascii="Liberation Serif" w:hAnsi="Liberation Serif"/>
          <w:sz w:val="28"/>
          <w:szCs w:val="28"/>
        </w:rPr>
        <w:t xml:space="preserve">Регламента читать в новой редакции: «Для предоставления муниципальной услуги заявители предоставляют:  1)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>
        <w:rPr>
          <w:rFonts w:ascii="Liberation Serif" w:hAnsi="Liberation Serif"/>
          <w:sz w:val="28"/>
          <w:szCs w:val="28"/>
        </w:rPr>
        <w:lastRenderedPageBreak/>
        <w:t xml:space="preserve">уполномоченным Правительством Российской Федерации, федеральным органом исполнительной власти, за исключением документов, которые должны быть предоставлены в уполномоченный орган в порядке межведомственного информационного взаимодействия; 2) документ, подтверждающий полномочия представителя заявителя, в случае, если с заявлением о </w:t>
      </w:r>
      <w:r w:rsidR="00B56BDF">
        <w:rPr>
          <w:rFonts w:ascii="Liberation Serif" w:hAnsi="Liberation Serif"/>
          <w:sz w:val="28"/>
          <w:szCs w:val="28"/>
        </w:rPr>
        <w:t>предварительном согласовании предоставления земельного участка обращается представитель заявителя; 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4)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 Отсутствуют требования к заявлению (п.1 ст.39.17 Земельного кодекса Российской Федерации)</w:t>
      </w:r>
      <w:r w:rsidR="0082300B">
        <w:rPr>
          <w:rFonts w:ascii="Liberation Serif" w:hAnsi="Liberation Serif"/>
          <w:sz w:val="28"/>
          <w:szCs w:val="28"/>
        </w:rPr>
        <w:t>»</w:t>
      </w:r>
      <w:r w:rsidR="00B56BDF">
        <w:rPr>
          <w:rFonts w:ascii="Liberation Serif" w:hAnsi="Liberation Serif"/>
          <w:sz w:val="28"/>
          <w:szCs w:val="28"/>
        </w:rPr>
        <w:t xml:space="preserve">. </w:t>
      </w:r>
    </w:p>
    <w:p w14:paraId="594F7BB6" w14:textId="736C29B7" w:rsidR="001F0C67" w:rsidRDefault="00B56BDF" w:rsidP="00950991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27772"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в официальном периодическом печатном издании</w:t>
      </w:r>
      <w:r w:rsidR="00227772"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 w:rsidR="00227772"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 w:rsidR="00227772">
        <w:rPr>
          <w:rFonts w:ascii="Liberation Serif" w:hAnsi="Liberation Serif"/>
          <w:sz w:val="28"/>
          <w:szCs w:val="28"/>
        </w:rPr>
        <w:t>и разместить на официальном сайте муниципального образования городского округа Красноуфимск в сети «Интернет» (http://go-kruf.midural.ru).</w:t>
      </w:r>
    </w:p>
    <w:p w14:paraId="5949D519" w14:textId="3FA72EBD" w:rsidR="001F0C67" w:rsidRDefault="00F378A9">
      <w:pPr>
        <w:pStyle w:val="afc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27772">
        <w:rPr>
          <w:rFonts w:ascii="Liberation Serif" w:hAnsi="Liberation Serif"/>
          <w:sz w:val="28"/>
          <w:szCs w:val="28"/>
        </w:rPr>
        <w:t>.   Постановление вступает в силу после опубликования.</w:t>
      </w:r>
    </w:p>
    <w:p w14:paraId="00811413" w14:textId="4C0A5A60" w:rsidR="001F0C67" w:rsidRDefault="00F378A9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27772">
        <w:rPr>
          <w:rFonts w:ascii="Liberation Serif" w:hAnsi="Liberation Serif"/>
          <w:sz w:val="28"/>
          <w:szCs w:val="28"/>
        </w:rPr>
        <w:t>.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72EBD745" w14:textId="77777777" w:rsidR="001F0C67" w:rsidRDefault="001F0C67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5CAE5F03" w14:textId="77777777" w:rsidR="001F0C67" w:rsidRDefault="001F0C67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287FDF84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CAE943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798DFF" w14:textId="77777777" w:rsidR="001F0C67" w:rsidRDefault="00227772">
      <w:pPr>
        <w:tabs>
          <w:tab w:val="left" w:pos="4272"/>
        </w:tabs>
        <w:ind w:right="-711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городского округа Красноуфимск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3249656D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4C4CEC1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3C98E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8C1D69E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F532DF0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_GoBack"/>
      <w:bookmarkEnd w:id="1"/>
    </w:p>
    <w:sectPr w:rsidR="001F0C67">
      <w:headerReference w:type="even" r:id="rId9"/>
      <w:headerReference w:type="default" r:id="rId10"/>
      <w:pgSz w:w="11906" w:h="16838"/>
      <w:pgMar w:top="992" w:right="1418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FDD4" w14:textId="77777777" w:rsidR="00A80F61" w:rsidRDefault="00227772">
      <w:r>
        <w:separator/>
      </w:r>
    </w:p>
  </w:endnote>
  <w:endnote w:type="continuationSeparator" w:id="0">
    <w:p w14:paraId="61552FB9" w14:textId="77777777" w:rsidR="00A80F61" w:rsidRDefault="0022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7B94" w14:textId="77777777" w:rsidR="00A80F61" w:rsidRDefault="00227772">
      <w:r>
        <w:separator/>
      </w:r>
    </w:p>
  </w:footnote>
  <w:footnote w:type="continuationSeparator" w:id="0">
    <w:p w14:paraId="2E9FDB4C" w14:textId="77777777" w:rsidR="00A80F61" w:rsidRDefault="0022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B63B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6" behindDoc="0" locked="0" layoutInCell="0" allowOverlap="1" wp14:anchorId="06B53FAD" wp14:editId="725880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C4C2F" w14:textId="77777777" w:rsidR="001F0C67" w:rsidRDefault="00227772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53FAD" id="Врезка1" o:spid="_x0000_s1026" style="position:absolute;margin-left:0;margin-top:.05pt;width:1.15pt;height:1.15pt;z-index: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94C4C2F" w14:textId="77777777" w:rsidR="001F0C67" w:rsidRDefault="00227772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42E2F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4" behindDoc="0" locked="0" layoutInCell="0" allowOverlap="1" wp14:anchorId="4842BDDE" wp14:editId="437ACE62">
              <wp:simplePos x="0" y="0"/>
              <wp:positionH relativeFrom="page">
                <wp:posOffset>3791585</wp:posOffset>
              </wp:positionH>
              <wp:positionV relativeFrom="paragraph">
                <wp:posOffset>-16510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E09BB3" w14:textId="77777777" w:rsidR="001F0C67" w:rsidRDefault="00227772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2BDDE" id="Врезка2" o:spid="_x0000_s1027" style="position:absolute;margin-left:298.55pt;margin-top:-1.3pt;width:100.15pt;height:16pt;z-index: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" o:allowincell="f" filled="f" stroked="f" strokeweight="0">
              <v:textbox style="mso-fit-shape-to-text:t" inset="0,0,0,0">
                <w:txbxContent>
                  <w:p w14:paraId="0AE09BB3" w14:textId="77777777" w:rsidR="001F0C67" w:rsidRDefault="00227772">
                    <w:pPr>
                      <w:pStyle w:val="a6"/>
                      <w:rPr>
                        <w:rStyle w:val="a9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14F"/>
    <w:multiLevelType w:val="multilevel"/>
    <w:tmpl w:val="F83A8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6592A"/>
    <w:multiLevelType w:val="multilevel"/>
    <w:tmpl w:val="E7EE2EA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29A2BAA"/>
    <w:multiLevelType w:val="multilevel"/>
    <w:tmpl w:val="A9827F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67"/>
    <w:rsid w:val="001F0C67"/>
    <w:rsid w:val="00227772"/>
    <w:rsid w:val="00311DB4"/>
    <w:rsid w:val="00382ABA"/>
    <w:rsid w:val="00503EC9"/>
    <w:rsid w:val="00564005"/>
    <w:rsid w:val="006F6CF3"/>
    <w:rsid w:val="0082300B"/>
    <w:rsid w:val="00833B83"/>
    <w:rsid w:val="00950991"/>
    <w:rsid w:val="00A80F61"/>
    <w:rsid w:val="00B56BDF"/>
    <w:rsid w:val="00C44B90"/>
    <w:rsid w:val="00CB75E4"/>
    <w:rsid w:val="00E24302"/>
    <w:rsid w:val="00EF5116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4297"/>
  <w15:docId w15:val="{13A9D286-E4D7-4D77-83CC-AB55CE2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9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semiHidden/>
    <w:unhideWhenUsed/>
    <w:qFormat/>
    <w:rsid w:val="00072776"/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564005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11DB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A30D-0E77-4EA0-824A-ED2AEA46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Batalova_EP</cp:lastModifiedBy>
  <cp:revision>9</cp:revision>
  <cp:lastPrinted>2023-05-18T09:43:00Z</cp:lastPrinted>
  <dcterms:created xsi:type="dcterms:W3CDTF">2023-05-17T05:51:00Z</dcterms:created>
  <dcterms:modified xsi:type="dcterms:W3CDTF">2024-12-12T03:37:00Z</dcterms:modified>
  <dc:language>ru-RU</dc:language>
</cp:coreProperties>
</file>